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11392">
        <w:rPr>
          <w:rFonts w:ascii="Times New Roman" w:hAnsi="Times New Roman"/>
          <w:sz w:val="28"/>
          <w:szCs w:val="28"/>
        </w:rPr>
        <w:t>АДМИНИСТРАЦИЯ БИКИНСКОГО МУНИЦИПАЛЬНОГО РАЙОНА</w:t>
      </w: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92">
        <w:rPr>
          <w:rFonts w:ascii="Times New Roman" w:hAnsi="Times New Roman"/>
          <w:sz w:val="28"/>
          <w:szCs w:val="28"/>
        </w:rPr>
        <w:t>ХАБАРОВСКОГО КРАЯ</w:t>
      </w: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92">
        <w:rPr>
          <w:rFonts w:ascii="Times New Roman" w:hAnsi="Times New Roman"/>
          <w:sz w:val="28"/>
          <w:szCs w:val="28"/>
        </w:rPr>
        <w:t>Отдела культуры</w:t>
      </w: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92">
        <w:rPr>
          <w:rFonts w:ascii="Times New Roman" w:hAnsi="Times New Roman"/>
          <w:sz w:val="28"/>
          <w:szCs w:val="28"/>
        </w:rPr>
        <w:t>ПРИКАЗ</w:t>
      </w:r>
    </w:p>
    <w:p w:rsidR="005A6600" w:rsidRPr="00011392" w:rsidRDefault="005A6600" w:rsidP="005A6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600" w:rsidRPr="00011392" w:rsidRDefault="005A6600" w:rsidP="005A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392">
        <w:rPr>
          <w:rFonts w:ascii="Times New Roman" w:hAnsi="Times New Roman"/>
          <w:sz w:val="28"/>
          <w:szCs w:val="28"/>
        </w:rPr>
        <w:t xml:space="preserve">от    </w:t>
      </w:r>
      <w:r w:rsidR="001C78FD">
        <w:rPr>
          <w:rFonts w:ascii="Times New Roman" w:hAnsi="Times New Roman"/>
          <w:sz w:val="28"/>
          <w:szCs w:val="28"/>
        </w:rPr>
        <w:t>30</w:t>
      </w:r>
      <w:r w:rsidRPr="00011392">
        <w:rPr>
          <w:rFonts w:ascii="Times New Roman" w:hAnsi="Times New Roman"/>
          <w:sz w:val="28"/>
          <w:szCs w:val="28"/>
        </w:rPr>
        <w:t>.12.2016 г.                                                                                 № 04-02/</w:t>
      </w:r>
      <w:r w:rsidR="00D6120A">
        <w:rPr>
          <w:rFonts w:ascii="Times New Roman" w:hAnsi="Times New Roman"/>
          <w:sz w:val="28"/>
          <w:szCs w:val="28"/>
        </w:rPr>
        <w:t>56</w:t>
      </w: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600" w:rsidRPr="00011392" w:rsidRDefault="005A6600" w:rsidP="005A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392">
        <w:rPr>
          <w:rFonts w:ascii="Times New Roman" w:hAnsi="Times New Roman"/>
          <w:sz w:val="28"/>
          <w:szCs w:val="28"/>
        </w:rPr>
        <w:t>г. Бикин</w:t>
      </w:r>
    </w:p>
    <w:p w:rsidR="005A6600" w:rsidRPr="00011392" w:rsidRDefault="005A6600" w:rsidP="005A660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6120A" w:rsidRDefault="005A6600" w:rsidP="005A6600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формы </w:t>
      </w:r>
    </w:p>
    <w:p w:rsidR="00D6120A" w:rsidRDefault="005A6600" w:rsidP="005A6600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заявки Заказчика </w:t>
      </w:r>
    </w:p>
    <w:p w:rsidR="005A6600" w:rsidRPr="00011392" w:rsidRDefault="005A6600" w:rsidP="005A6600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определение</w:t>
      </w:r>
      <w:r w:rsidR="00D61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поставщика </w:t>
      </w:r>
    </w:p>
    <w:p w:rsidR="005A6600" w:rsidRPr="00011392" w:rsidRDefault="005A6600" w:rsidP="005A6600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(подрядчика, исполнителя)</w:t>
      </w:r>
    </w:p>
    <w:p w:rsidR="005A6600" w:rsidRPr="005A6600" w:rsidRDefault="005A6600" w:rsidP="00D612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D6120A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600"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="005A6600" w:rsidRPr="001C78F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5A6600"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постановлением администрации Бикинского муниципального района Хабаровского края </w:t>
      </w:r>
      <w:r w:rsidR="002342D5"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30.12</w:t>
      </w:r>
      <w:r w:rsidR="002342D5"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.2016 № </w:t>
      </w:r>
      <w:r w:rsidR="001C78FD"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325</w:t>
      </w:r>
      <w:r w:rsidR="002342D5" w:rsidRPr="001C78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«Об определении Заказчиков и уполномоченного органа на определение поставщиков(подрядчиков, исполнителей)</w:t>
      </w:r>
    </w:p>
    <w:p w:rsidR="00D6120A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ПРИКАЗЫВАЮ:</w:t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</w:t>
      </w:r>
      <w:r w:rsidR="00011392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рдить прилагаемую форму заявки З</w:t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аказчика на определение </w:t>
      </w:r>
    </w:p>
    <w:p w:rsidR="00D6120A" w:rsidRPr="00D6120A" w:rsidRDefault="005A6600" w:rsidP="00D612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</w:t>
      </w:r>
      <w:r w:rsidR="002342D5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щика (подрядчика, исполнителя).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42D5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Опубликовать настоящ</w:t>
      </w:r>
      <w:r w:rsidR="00D61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приказ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на официальном сайте </w:t>
      </w:r>
      <w:r w:rsidR="002342D5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культуры администрации Б</w:t>
      </w:r>
      <w:r w:rsidR="00D61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икинского муниципального</w:t>
      </w:r>
      <w:r w:rsidR="00D6120A" w:rsidRPr="00D6120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района</w:t>
      </w:r>
      <w:r w:rsidR="00D61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42D5" w:rsidRPr="00D6120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Хабаровского</w:t>
      </w:r>
    </w:p>
    <w:p w:rsidR="005A6600" w:rsidRPr="005A6600" w:rsidRDefault="002342D5" w:rsidP="00D612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</w:t>
      </w:r>
      <w:r w:rsidR="00D61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сети Интернет.</w:t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</w:t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</w:t>
      </w:r>
      <w:r w:rsidR="005A6600"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</w:t>
      </w: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силу с 01.01.2017 года.</w:t>
      </w: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600" w:rsidRPr="00011392" w:rsidRDefault="005A6600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42D5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культуры                                                        Н.Ф. Демин</w:t>
      </w: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D61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2342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2342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2342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42D5" w:rsidRPr="00011392" w:rsidRDefault="002342D5" w:rsidP="002342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11392" w:rsidRPr="00011392" w:rsidTr="002342D5">
        <w:trPr>
          <w:trHeight w:val="1833"/>
        </w:trPr>
        <w:tc>
          <w:tcPr>
            <w:tcW w:w="4643" w:type="dxa"/>
          </w:tcPr>
          <w:p w:rsidR="002342D5" w:rsidRPr="00011392" w:rsidRDefault="002342D5" w:rsidP="002342D5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2342D5" w:rsidRPr="00011392" w:rsidRDefault="002342D5" w:rsidP="002342D5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ТВЕРЖДЕНО</w:t>
            </w:r>
            <w:r w:rsidRPr="005A6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приказом отдела культуры </w:t>
            </w:r>
          </w:p>
          <w:p w:rsidR="002342D5" w:rsidRPr="00011392" w:rsidRDefault="002342D5" w:rsidP="002342D5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администрации Бикинского </w:t>
            </w:r>
          </w:p>
          <w:p w:rsidR="002342D5" w:rsidRPr="00011392" w:rsidRDefault="002342D5" w:rsidP="00B77E07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района</w:t>
            </w: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от </w:t>
            </w:r>
            <w:r w:rsidR="00B77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30.12</w:t>
            </w: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.2016  №</w:t>
            </w:r>
            <w:r w:rsidR="00B77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04-02/</w:t>
            </w:r>
            <w:r w:rsidRPr="0001139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B77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56</w:t>
            </w:r>
          </w:p>
        </w:tc>
      </w:tr>
    </w:tbl>
    <w:p w:rsidR="002342D5" w:rsidRPr="005A6600" w:rsidRDefault="002342D5" w:rsidP="002342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600" w:rsidRPr="005A6600" w:rsidRDefault="005A6600" w:rsidP="005A66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66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Форма заявки заказчика на определение поставщика (подрядчика, исполнителя)</w:t>
      </w:r>
    </w:p>
    <w:p w:rsidR="002342D5" w:rsidRPr="00011392" w:rsidRDefault="005A6600" w:rsidP="002342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A6600" w:rsidRPr="005A6600" w:rsidRDefault="005A6600" w:rsidP="005A66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152"/>
        <w:gridCol w:w="3055"/>
      </w:tblGrid>
      <w:tr w:rsidR="00011392" w:rsidRPr="005A6600" w:rsidTr="00343480">
        <w:trPr>
          <w:trHeight w:val="12"/>
        </w:trPr>
        <w:tc>
          <w:tcPr>
            <w:tcW w:w="1090" w:type="dxa"/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заказчика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нахождения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Почтовый адрес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Номер контактного телефона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Ответственное должностное лицо заказчика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контрактной службе заказчика, контрактном управляющем, ответственных за заключение контракта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контракта и дата его включения в план-график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условий контракта, содержащее наименование и описание объекта закупки с учетом требований, предусмотренных статьей 33</w:t>
            </w:r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5" w:history="1">
              <w:r w:rsidRPr="000113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Закон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место доставки товара, место выполнения работ, место оказания услуг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Показатели, позволяющие определить соответствие закупаемого товара, работы, услуги установленным 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заказчиком требованиям, в соответствии с частью 2 и частью 3 статьи 33 Закона N 44-ФЗ.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этом указываются максимальные и (или) минимальные значения таких показателей, а также значения показателей, которые не могут изменяться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34348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 задание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необходимости, в соответствии с частью 4 статьи 33 Закона N 44-ФЗ, а также требования энергетической эффективности товаров, работ, услуг, предусмотренные</w:t>
            </w:r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history="1">
              <w:r w:rsidRPr="000113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поставки товара, завершения работ или график оказания услуг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контракта, в рублях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запасных частей или каждой запасной части к технике, оборудованию, цена единицы работ или услуг (в случаях, предусмотренных пунктом 2 статьи 42 Закона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ОКПД 2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(общероссийский классификатор продукции по видам экономической деятельности)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участия в определении поставщика (подрядчика, исполнителя) с обоснованием такого ограничения (статья 30 Закона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заявок на участие в закупке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исполнения контракта, а также информация о банковском сопровождении контракта в соответствии со статьей 35 Закона N 44-ФЗ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Предъявляемые к участникам закупки единые требования и исчерпывающий перечень документов, которые должны быть представлены участниками закупки в соответствии с частью 1 статьи 31 Закона N 44-ФЗ (при наличии таких требований):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соответствие участника закупки требованиям, установленным в соответствии с законодательством РФ к лицам, осуществляющим поставку товара, выполнение работ, оказание услуг, являющихся объектом закупки (ссылка на законодательство РФ, в соответствии с которым установлены требования, обязательна)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Предъявляемые к участникам закупки дополнительные требования и исчерпывающий перечень документов, которые должны быть представлены участниками закупки в соответствии с частью 2 статьи 31 Закона N 44-ФЗ (при наличии таких требований)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 (пункт 1.1 части 1 статьи 31 Закона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Преимущества, предоставляемые заказчиком в соответствии со статьями 28 - 29 Закона N 44-ФЗ: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преимущества учреждениям и предприятиям уголовно-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исполнительной системы (статья 28 Закона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преимущества организациям инвалидов (статья 29 Закона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N 44-ФЗ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возможности заказчика изменить условия контракта или количество товара, объем работы или услуги в соответствии с положениями Закона N 44-ФЗ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возможности заказчика заключить контракты, указанные в части 10 статьи 34 Закона N 44-ФЗ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возможности одностороннего отказа от исполнения контракта в соответствии с частями 8 - 26 статьи 95 Закона N 44-ФЗ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контракта (статья 34, статья 95 Закона N 44-ФЗ)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начальной (максимальной) цены контракта. Метод обоснования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Ценовая информация поставщика (подрядчика, исполнителя), на основании которой определялась стоимость товаров, работ, услуг, включенных в план-график, содержащая наименование, адрес, телефон (факс), адрес электронной почты, фамилию, имя, отчество контактного лица с указанием должности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3434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43480"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заполнения формы 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использовании способов определения поставщиков (подрядчиков, исполнителей), установленных Законом N 44-ФЗ.</w:t>
            </w: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26.1. При определении поставщика (подрядчика, исполнителя) путем проведения открытого конкурса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1 - 17, пунктам 19 - 25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26.1.2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открытом конкурсе, величины значимости этих критериев (в соответствии с постановлением Правительства РФ "Об утверждении Правил оценки заявок окончательных предложений участников закупки товаров, работ, услуг для обеспечения государственных и муниципальных нужд"</w:t>
            </w:r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0113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от 28.11.2013 N 1085</w:t>
              </w:r>
            </w:hyperlink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26.2. При определении поставщика (подрядчика, исполнителя) путем проведения конкурса с ограниченным участием (часть 2 статьи 56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1 - 25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26.2.2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конкурсе, величины значимости этих критериев (в соответствии с постановлением Правительства РФ "Об утверждении Правил оценки заявок окончательных предложений участников закупки товаров, работ, услуг для обеспечения государственных и муниципальных нужд"</w:t>
            </w:r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history="1">
              <w:r w:rsidRPr="000113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от 28.11.2013 N 1085</w:t>
              </w:r>
            </w:hyperlink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26.3. При определении поставщика (подрядчика, исполнителя) путем проведения двухэтапного конкурса (часть 2 статьи 57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1 - 25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26.3.2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конкурсе, величины значимости этих критериев (в соответствии с постановлением Правительства РФ "Об утверждении Правил оценки заявок окончательных предложений участников закупки товаров, работ, услуг для обеспечения государственных и муниципальных нужд"</w:t>
            </w:r>
            <w:r w:rsidRPr="0001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history="1">
              <w:r w:rsidRPr="000113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от 28.11.2013 N 1085</w:t>
              </w:r>
            </w:hyperlink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26.4. При определении поставщика (подрядчика, исполнителя) путем проведения аукциона в электронной форме (электронного аукциона) (часть 2 статьи 59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1 - 25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26.5. При определении поставщика (подрядчика, исполнителя) путем проведения запроса котировок цен (часть 2 статьи 72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1 - 10, пунктам 12 - 14, пункту 16, пункту 17, пунктам 19 - 25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26.6.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(статья 80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26.6.1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1 - 10, пункту 12, пункту 13, пункту 17, пунктам 19 - 24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26.7. При определении поставщика (подрядчика, исполнителя) путем проведения запроса котировок цен в целях оказания гуманитарной помощи либо ликвидации последствий чрезвычайных ситуаций природного или техногенного характера (статья 82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1 - 9, пунктам 12 - 14, пункту 16, пункту 17, пунктам 19 - 24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26.8. При определении поставщика (подрядчика, исполнителя) путем проведения запроса предложений (часть 2 статьи 83 Закона N 44-ФЗ)</w:t>
            </w: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26.8.1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по пунктам 1 - 17, пунктам 19 - 21, пункту 23, пункту 24 формы заявки на определение поставщика (подрядчика, исполнителя)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392" w:rsidRPr="005A6600" w:rsidTr="00343480"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26.8.2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запросе предложений, величины значимости этих критериев в соответствии с Законом N 44-ФЗ, порядок рассмотрения и оценки таких заявок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00" w:rsidRPr="005A6600" w:rsidRDefault="005A6600" w:rsidP="005A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600" w:rsidRPr="005A6600" w:rsidRDefault="005A6600" w:rsidP="005A66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составе заявки на определение поставщика (подрядчика, исполнителя) конкурентными способами также должны быть представлены следующие документы и сведения: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2.1. Проект контракта.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Обоснование начальной</w:t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(максимальной) цены контракта.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Показатели, позволяющие определить соответствие закупаемого товара, работы, услуги установленным заказчиком требованиям. В случае осуществления закупки компьютерной техники и системного программного обеспечения </w:t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подведомственными учреждениями 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такие показатели должны быть согласованы с </w:t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отделом культуры администрации Бикинского муниципального района Хабаровского края.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Техническое задание (сметы, проектно-сметная документация, положительное заключение экспертизы и прочие документы, необходимые для осуществления определения поставщика (подрядчика, исполнителя), сп</w:t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ецификации, техническая часть).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Заверенная копия утвержденного плана-графика, содержащая закупку, планируемую к размещению, с отметкой </w:t>
      </w:r>
      <w:r w:rsidR="00011392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дате опубликования изменений.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В случае осуществления закупки учреждением, подведомственным </w:t>
      </w:r>
      <w:r w:rsidR="00343480" w:rsidRPr="000113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культуры администрации Бикинского муниципального района Хабаровского</w:t>
      </w:r>
      <w:r w:rsidRPr="005A66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заявка заказчика должна быть согласована с соответствующим главным распорядителем бюджетных средств.</w:t>
      </w:r>
    </w:p>
    <w:p w:rsidR="00AA39E1" w:rsidRPr="00011392" w:rsidRDefault="00AA39E1">
      <w:pPr>
        <w:rPr>
          <w:rFonts w:ascii="Times New Roman" w:hAnsi="Times New Roman" w:cs="Times New Roman"/>
          <w:sz w:val="28"/>
          <w:szCs w:val="28"/>
        </w:rPr>
      </w:pPr>
    </w:p>
    <w:sectPr w:rsidR="00AA39E1" w:rsidRPr="00011392" w:rsidSect="00722771">
      <w:pgSz w:w="11906" w:h="16800"/>
      <w:pgMar w:top="1134" w:right="624" w:bottom="1134" w:left="1985" w:header="144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0"/>
    <w:rsid w:val="00011392"/>
    <w:rsid w:val="00197DD7"/>
    <w:rsid w:val="001C78FD"/>
    <w:rsid w:val="002342D5"/>
    <w:rsid w:val="00343480"/>
    <w:rsid w:val="005A6600"/>
    <w:rsid w:val="00722771"/>
    <w:rsid w:val="0088580E"/>
    <w:rsid w:val="00AA39E1"/>
    <w:rsid w:val="00B77E07"/>
    <w:rsid w:val="00D6120A"/>
    <w:rsid w:val="00E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E57F-A5F4-495B-BD02-51E0670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600"/>
  </w:style>
  <w:style w:type="character" w:styleId="a3">
    <w:name w:val="Hyperlink"/>
    <w:basedOn w:val="a0"/>
    <w:uiPriority w:val="99"/>
    <w:semiHidden/>
    <w:unhideWhenUsed/>
    <w:rsid w:val="005A66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0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5A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3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86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http://docs.cntd.ru/document/49906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ОКСАНА КУЛЬТУРА</cp:lastModifiedBy>
  <cp:revision>2</cp:revision>
  <cp:lastPrinted>2017-03-30T23:38:00Z</cp:lastPrinted>
  <dcterms:created xsi:type="dcterms:W3CDTF">2018-06-26T01:22:00Z</dcterms:created>
  <dcterms:modified xsi:type="dcterms:W3CDTF">2018-06-26T01:22:00Z</dcterms:modified>
</cp:coreProperties>
</file>